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i w:val="0"/>
          <w:color w:val="163A3A"/>
          <w:sz w:val="34"/>
        </w:rPr>
        <w:t>ANEXO 11 - REQUISITOS HABILITANTES DE PROPONENTES EXTRANJEROS</w:t>
      </w:r>
    </w:p>
    <w:p>
      <w:pPr>
        <w:spacing w:after="180"/>
        <w:jc w:val="center"/>
      </w:pPr>
      <w:r>
        <w:rPr>
          <w:rFonts w:ascii="Aptos" w:hAnsi="Aptos"/>
          <w:b/>
          <w:i w:val="0"/>
          <w:color w:val="52716F"/>
          <w:sz w:val="21"/>
        </w:rPr>
        <w:t>Contrato de consultoría para la interventoría integral del sector energético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5927"/>
        <w:gridCol w:w="1600"/>
        <w:gridCol w:w="5085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Entidad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EMPRESA PÚBLICA LA PERLA DEL SINÚ S.A.S. E.S.P.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Proceso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INVITACIÓN PÚBLICA No. [DILIGENCIAR POR LA ENTIDAD]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Objeto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Realizar la interventoría integral técnica, administrativa y financiera a los contratos de transición energética del Municipio de Montería.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Plazo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242 meses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Oferente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NIT / documento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Forma de participación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[SINGULAR / CONSORCIO / UNIÓN TEMPORAL]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spacing w:after="0"/>
      </w:pPr>
    </w:p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El proponente extranjero sin domicilio o sucursal en Colombia declara que cumple los requisitos habilitantes del proceso y diligencia la siguiente información, sin perjuicio de los documentos, traducciones, apostillas, legalizaciones y dictámenes exigidos.</w:t>
      </w:r>
    </w:p>
    <w:p>
      <w:pPr>
        <w:pStyle w:val="Heading1"/>
        <w:keepNext/>
      </w:pPr>
      <w:r>
        <w:t>1. Identificación y capacidad jurídica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4300"/>
        <w:gridCol w:w="9812"/>
      </w:tblGrid>
      <w:tr>
        <w:trPr>
          <w:cantSplit/>
          <w:tblHeader w:val="true"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6"/>
              </w:rPr>
              <w:t>Dato</w:t>
            </w:r>
          </w:p>
        </w:tc>
        <w:tc>
          <w:tcPr>
            <w:tcW w:type="dxa" w:w="98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6"/>
              </w:rPr>
              <w:t>Información</w:t>
            </w:r>
          </w:p>
        </w:tc>
      </w:tr>
      <w:tr>
        <w:trPr>
          <w:cantSplit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Razón social y país de constitución</w:t>
            </w:r>
          </w:p>
        </w:tc>
        <w:tc>
          <w:tcPr>
            <w:tcW w:type="dxa" w:w="98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Número de identificación / registro</w:t>
            </w:r>
          </w:p>
        </w:tc>
        <w:tc>
          <w:tcPr>
            <w:tcW w:type="dxa" w:w="98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Representante o apoderado en Colombia</w:t>
            </w:r>
          </w:p>
        </w:tc>
        <w:tc>
          <w:tcPr>
            <w:tcW w:type="dxa" w:w="98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Domicilio y notificaciones</w:t>
            </w:r>
          </w:p>
        </w:tc>
        <w:tc>
          <w:tcPr>
            <w:tcW w:type="dxa" w:w="98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Documento que acredita existencia, representación y objeto</w:t>
            </w:r>
          </w:p>
        </w:tc>
        <w:tc>
          <w:tcPr>
            <w:tcW w:type="dxa" w:w="98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 Y SEÑALAR FOLIOS]</w:t>
            </w:r>
          </w:p>
        </w:tc>
      </w:tr>
      <w:tr>
        <w:trPr>
          <w:cantSplit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Vigencia / duración</w:t>
            </w:r>
          </w:p>
        </w:tc>
        <w:tc>
          <w:tcPr>
            <w:tcW w:type="dxa" w:w="98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Limitaciones y autorizaciones para contratar</w:t>
            </w:r>
          </w:p>
        </w:tc>
        <w:tc>
          <w:tcPr>
            <w:tcW w:type="dxa" w:w="98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 / NINGUNA]</w:t>
            </w:r>
          </w:p>
        </w:tc>
      </w:tr>
    </w:tbl>
    <w:p>
      <w:pPr>
        <w:pStyle w:val="Heading1"/>
        <w:keepNext/>
      </w:pPr>
      <w:r>
        <w:t>2. Experiencia</w:t>
      </w:r>
    </w:p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experiencia se relaciona en el Anexo 6 y se soporta con documentos que permiten verificar contratante, objeto, alcance, plazo, valor, participación, ejecución y terminación. Moneda y conversión: [DILIGENCIAR CONFORME A LOS TÉRMINOS].</w:t>
      </w:r>
    </w:p>
    <w:p>
      <w:pPr>
        <w:pStyle w:val="Heading1"/>
        <w:keepNext/>
      </w:pPr>
      <w:r>
        <w:t>3. Capacidad financiera y organizacional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500"/>
        <w:gridCol w:w="3200"/>
        <w:gridCol w:w="2000"/>
        <w:gridCol w:w="1800"/>
        <w:gridCol w:w="1000"/>
        <w:gridCol w:w="3612"/>
      </w:tblGrid>
      <w:tr>
        <w:trPr>
          <w:cantSplit/>
          <w:tblHeader w:val="true"/>
        </w:trPr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Indicador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Fórmula / definición de los Términos</w:t>
            </w:r>
          </w:p>
        </w:tc>
        <w:tc>
          <w:tcPr>
            <w:tcW w:type="dxa" w:w="2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Valor del proponente</w:t>
            </w:r>
          </w:p>
        </w:tc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Umbral exigido</w:t>
            </w:r>
          </w:p>
        </w:tc>
        <w:tc>
          <w:tcPr>
            <w:tcW w:type="dxa" w:w="1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Cumple</w:t>
            </w:r>
          </w:p>
        </w:tc>
        <w:tc>
          <w:tcPr>
            <w:tcW w:type="dxa" w:w="36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Fuente y folios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Índice de liquidez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[SEGÚN TÉRMINOS]</w:t>
            </w:r>
          </w:p>
        </w:tc>
        <w:tc>
          <w:tcPr>
            <w:tcW w:type="dxa" w:w="2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[POR LA ENTIDAD]</w:t>
            </w:r>
          </w:p>
        </w:tc>
        <w:tc>
          <w:tcPr>
            <w:tcW w:type="dxa" w:w="1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[SÍ / NO]</w:t>
            </w:r>
          </w:p>
        </w:tc>
        <w:tc>
          <w:tcPr>
            <w:tcW w:type="dxa" w:w="36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Índice de endeudamiento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[SEGÚN TÉRMINOS]</w:t>
            </w:r>
          </w:p>
        </w:tc>
        <w:tc>
          <w:tcPr>
            <w:tcW w:type="dxa" w:w="2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[POR LA ENTIDAD]</w:t>
            </w:r>
          </w:p>
        </w:tc>
        <w:tc>
          <w:tcPr>
            <w:tcW w:type="dxa" w:w="1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[SÍ / NO]</w:t>
            </w:r>
          </w:p>
        </w:tc>
        <w:tc>
          <w:tcPr>
            <w:tcW w:type="dxa" w:w="36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Razón de cobertura de intereses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[SEGÚN TÉRMINOS]</w:t>
            </w:r>
          </w:p>
        </w:tc>
        <w:tc>
          <w:tcPr>
            <w:tcW w:type="dxa" w:w="2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[POR LA ENTIDAD]</w:t>
            </w:r>
          </w:p>
        </w:tc>
        <w:tc>
          <w:tcPr>
            <w:tcW w:type="dxa" w:w="1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[SÍ / NO]</w:t>
            </w:r>
          </w:p>
        </w:tc>
        <w:tc>
          <w:tcPr>
            <w:tcW w:type="dxa" w:w="36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Capital de trabajo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[SEGÚN TÉRMINOS]</w:t>
            </w:r>
          </w:p>
        </w:tc>
        <w:tc>
          <w:tcPr>
            <w:tcW w:type="dxa" w:w="2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[POR LA ENTIDAD]</w:t>
            </w:r>
          </w:p>
        </w:tc>
        <w:tc>
          <w:tcPr>
            <w:tcW w:type="dxa" w:w="1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[SÍ / NO]</w:t>
            </w:r>
          </w:p>
        </w:tc>
        <w:tc>
          <w:tcPr>
            <w:tcW w:type="dxa" w:w="36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Rentabilidad sobre activos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[SEGÚN TÉRMINOS]</w:t>
            </w:r>
          </w:p>
        </w:tc>
        <w:tc>
          <w:tcPr>
            <w:tcW w:type="dxa" w:w="2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[POR LA ENTIDAD]</w:t>
            </w:r>
          </w:p>
        </w:tc>
        <w:tc>
          <w:tcPr>
            <w:tcW w:type="dxa" w:w="1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[SÍ / NO]</w:t>
            </w:r>
          </w:p>
        </w:tc>
        <w:tc>
          <w:tcPr>
            <w:tcW w:type="dxa" w:w="36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Rentabilidad sobre patrimonio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[SEGÚN TÉRMINOS]</w:t>
            </w:r>
          </w:p>
        </w:tc>
        <w:tc>
          <w:tcPr>
            <w:tcW w:type="dxa" w:w="2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[POR LA ENTIDAD]</w:t>
            </w:r>
          </w:p>
        </w:tc>
        <w:tc>
          <w:tcPr>
            <w:tcW w:type="dxa" w:w="1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[SÍ / NO]</w:t>
            </w:r>
          </w:p>
        </w:tc>
        <w:tc>
          <w:tcPr>
            <w:tcW w:type="dxa" w:w="36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Otro indicador definido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[SEGÚN TÉRMINOS]</w:t>
            </w:r>
          </w:p>
        </w:tc>
        <w:tc>
          <w:tcPr>
            <w:tcW w:type="dxa" w:w="2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[POR LA ENTIDAD]</w:t>
            </w:r>
          </w:p>
        </w:tc>
        <w:tc>
          <w:tcPr>
            <w:tcW w:type="dxa" w:w="1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[SÍ / NO]</w:t>
            </w:r>
          </w:p>
        </w:tc>
        <w:tc>
          <w:tcPr>
            <w:tcW w:type="dxa" w:w="36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</w:tbl>
    <w:p>
      <w:pPr>
        <w:pStyle w:val="Heading1"/>
        <w:keepNext/>
      </w:pPr>
      <w:r>
        <w:t>4. Documentos anexos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Estados financieros auditados y notas, con fecha de corte exigida.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Dictamen del auditor o profesional competente y prueba de su habilitación.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Conversión a pesos y TRM aplicable, con papeles de cálculo.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Documento equivalente al certificado de existencia y representación.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Traducción oficial, apostilla o legalización, cuando corresponda.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Poder otorgado al apoderado en Colombia, si aplica.</w:t>
      </w:r>
    </w:p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Declaro que la información es cierta, comparable y preparada conforme a las normas aplicables en el país de origen y a las reglas del proceso.</w:t>
      </w:r>
    </w:p>
    <w:p>
      <w:pPr>
        <w:pStyle w:val="Heading1"/>
        <w:keepNext/>
      </w:pPr>
      <w:r>
        <w:t>Firma(s)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200"/>
        <w:gridCol w:w="1500"/>
        <w:gridCol w:w="3160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Nombre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Documento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Cargo / calidad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Firma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Correo / teléfono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792" w:right="864" w:bottom="792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i w:val="0"/>
        <w:color w:val="52716F"/>
        <w:sz w:val="15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Aptos" w:hAnsi="Aptos"/>
        <w:b/>
        <w:i w:val="0"/>
        <w:color w:val="52716F"/>
        <w:sz w:val="14"/>
      </w:rPr>
      <w:t>EMPRESA PÚBLICA LA PERLA DEL SINÚ S.A.S. E.S.P.  |  INVITACIÓN PÚBLICA No. [DILIGENCIAR POR LA ENTIDAD]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63A3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63A3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11 - REQUISITOS HABILITANTES DE PROPONENTES EXTRANJEROS</dc:title>
  <dc:subject/>
  <dc:creator>Moreno Servicios Legales S.A.S.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